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A90" w:rsidRDefault="00D51A90" w:rsidP="005106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1A90" w:rsidRDefault="00D51A90" w:rsidP="005106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1A90" w:rsidRDefault="00D51A90" w:rsidP="005106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1A90" w:rsidRDefault="00D51A90" w:rsidP="005106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1A90" w:rsidRDefault="00D51A90" w:rsidP="005106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0686" w:rsidRPr="00D51A90" w:rsidRDefault="0066656D" w:rsidP="00510686">
      <w:pPr>
        <w:jc w:val="center"/>
        <w:rPr>
          <w:rFonts w:ascii="Times New Roman" w:hAnsi="Times New Roman" w:cs="Times New Roman"/>
          <w:sz w:val="24"/>
          <w:szCs w:val="24"/>
        </w:rPr>
      </w:pPr>
      <w:r w:rsidRPr="00D51A90">
        <w:rPr>
          <w:rFonts w:ascii="Times New Roman" w:hAnsi="Times New Roman" w:cs="Times New Roman"/>
          <w:sz w:val="24"/>
          <w:szCs w:val="24"/>
        </w:rPr>
        <w:t>Critical Path</w:t>
      </w:r>
      <w:r w:rsidR="00A76BB5" w:rsidRPr="00D51A90">
        <w:rPr>
          <w:rFonts w:ascii="Times New Roman" w:hAnsi="Times New Roman" w:cs="Times New Roman"/>
          <w:sz w:val="24"/>
          <w:szCs w:val="24"/>
        </w:rPr>
        <w:t xml:space="preserve"> and PERT</w:t>
      </w:r>
    </w:p>
    <w:p w:rsidR="00EB428D" w:rsidRPr="00D51A90" w:rsidRDefault="00EB428D" w:rsidP="00510686">
      <w:pPr>
        <w:jc w:val="center"/>
        <w:rPr>
          <w:rFonts w:ascii="Times New Roman" w:hAnsi="Times New Roman" w:cs="Times New Roman"/>
          <w:sz w:val="24"/>
          <w:szCs w:val="24"/>
        </w:rPr>
      </w:pPr>
      <w:r w:rsidRPr="00D51A90">
        <w:rPr>
          <w:rFonts w:ascii="Times New Roman" w:hAnsi="Times New Roman" w:cs="Times New Roman"/>
          <w:sz w:val="24"/>
          <w:szCs w:val="24"/>
        </w:rPr>
        <w:t>Student’s Name</w:t>
      </w:r>
    </w:p>
    <w:p w:rsidR="00EB428D" w:rsidRPr="00D51A90" w:rsidRDefault="005004E7" w:rsidP="00510686">
      <w:pPr>
        <w:jc w:val="center"/>
        <w:rPr>
          <w:rFonts w:ascii="Times New Roman" w:hAnsi="Times New Roman" w:cs="Times New Roman"/>
          <w:sz w:val="24"/>
          <w:szCs w:val="24"/>
        </w:rPr>
      </w:pPr>
      <w:r w:rsidRPr="00D51A90">
        <w:rPr>
          <w:rFonts w:ascii="Times New Roman" w:hAnsi="Times New Roman" w:cs="Times New Roman"/>
          <w:sz w:val="24"/>
          <w:szCs w:val="24"/>
        </w:rPr>
        <w:t>Institution</w:t>
      </w:r>
    </w:p>
    <w:p w:rsidR="00EB428D" w:rsidRPr="00D20B72" w:rsidRDefault="00EB428D" w:rsidP="005106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428D" w:rsidRDefault="00EB428D">
      <w:p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:rsidR="00764C10" w:rsidRPr="00D20B72" w:rsidRDefault="00764C10" w:rsidP="004A0364">
      <w:pPr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D20B7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What information would you need in addition to the data used to construct the critical path? </w:t>
      </w:r>
    </w:p>
    <w:p w:rsidR="005A3AA2" w:rsidRPr="00D20B72" w:rsidRDefault="00B11BC9" w:rsidP="00AA1F7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20B72">
        <w:rPr>
          <w:rFonts w:ascii="Times New Roman" w:hAnsi="Times New Roman" w:cs="Times New Roman"/>
          <w:sz w:val="24"/>
          <w:szCs w:val="24"/>
        </w:rPr>
        <w:t>Critical path Method in project management is one of the fundamental scheduling concepts. It is a way to prioritize activities in one’s project schedule</w:t>
      </w:r>
      <w:r w:rsidR="005E1271" w:rsidRPr="00D20B72">
        <w:rPr>
          <w:rFonts w:ascii="Times New Roman" w:hAnsi="Times New Roman" w:cs="Times New Roman"/>
          <w:sz w:val="24"/>
          <w:szCs w:val="24"/>
        </w:rPr>
        <w:t xml:space="preserve"> (MacCrimmon, 2016)</w:t>
      </w:r>
      <w:r w:rsidRPr="00D20B72">
        <w:rPr>
          <w:rFonts w:ascii="Times New Roman" w:hAnsi="Times New Roman" w:cs="Times New Roman"/>
          <w:sz w:val="24"/>
          <w:szCs w:val="24"/>
        </w:rPr>
        <w:t>.</w:t>
      </w:r>
      <w:r w:rsidR="002C6CBF" w:rsidRPr="00D20B72">
        <w:rPr>
          <w:rFonts w:ascii="Times New Roman" w:hAnsi="Times New Roman" w:cs="Times New Roman"/>
          <w:sz w:val="24"/>
          <w:szCs w:val="24"/>
        </w:rPr>
        <w:t xml:space="preserve"> T</w:t>
      </w:r>
      <w:r w:rsidRPr="00D20B72">
        <w:rPr>
          <w:rFonts w:ascii="Times New Roman" w:hAnsi="Times New Roman" w:cs="Times New Roman"/>
          <w:sz w:val="24"/>
          <w:szCs w:val="24"/>
        </w:rPr>
        <w:t xml:space="preserve">he method makes sense when we have dependencies between </w:t>
      </w:r>
      <w:r w:rsidR="00FA103A" w:rsidRPr="00D20B72">
        <w:rPr>
          <w:rFonts w:ascii="Times New Roman" w:hAnsi="Times New Roman" w:cs="Times New Roman"/>
          <w:sz w:val="24"/>
          <w:szCs w:val="24"/>
        </w:rPr>
        <w:t>tasks</w:t>
      </w:r>
      <w:r w:rsidRPr="00D20B72">
        <w:rPr>
          <w:rFonts w:ascii="Times New Roman" w:hAnsi="Times New Roman" w:cs="Times New Roman"/>
          <w:sz w:val="24"/>
          <w:szCs w:val="24"/>
        </w:rPr>
        <w:t xml:space="preserve"> and is assuming that we are talking about the current schedule. </w:t>
      </w:r>
      <w:r w:rsidR="00C965E6" w:rsidRPr="00D20B72">
        <w:rPr>
          <w:rFonts w:ascii="Times New Roman" w:hAnsi="Times New Roman" w:cs="Times New Roman"/>
          <w:sz w:val="24"/>
          <w:szCs w:val="24"/>
        </w:rPr>
        <w:t>The critical path for Air Handlers Project for Bayne Jon</w:t>
      </w:r>
      <w:r w:rsidR="00AB39A8" w:rsidRPr="00D20B72">
        <w:rPr>
          <w:rFonts w:ascii="Times New Roman" w:hAnsi="Times New Roman" w:cs="Times New Roman"/>
          <w:sz w:val="24"/>
          <w:szCs w:val="24"/>
        </w:rPr>
        <w:t xml:space="preserve">es Army Community Hospital would require the identification of independent tasks that are not sequential or with no relationships between them. </w:t>
      </w:r>
      <w:r w:rsidR="00130149" w:rsidRPr="00D20B72">
        <w:rPr>
          <w:rFonts w:ascii="Times New Roman" w:hAnsi="Times New Roman" w:cs="Times New Roman"/>
          <w:sz w:val="24"/>
          <w:szCs w:val="24"/>
        </w:rPr>
        <w:t xml:space="preserve">We also need to know when the project needs to be started and finished. </w:t>
      </w:r>
      <w:r w:rsidR="0096619A" w:rsidRPr="00D20B72">
        <w:rPr>
          <w:rFonts w:ascii="Times New Roman" w:hAnsi="Times New Roman" w:cs="Times New Roman"/>
          <w:sz w:val="24"/>
          <w:szCs w:val="24"/>
        </w:rPr>
        <w:t xml:space="preserve">The following table shows the activities that need to be carried out to ensure </w:t>
      </w:r>
      <w:r w:rsidR="006E7713" w:rsidRPr="00D20B72">
        <w:rPr>
          <w:rFonts w:ascii="Times New Roman" w:hAnsi="Times New Roman" w:cs="Times New Roman"/>
          <w:sz w:val="24"/>
          <w:szCs w:val="24"/>
        </w:rPr>
        <w:t xml:space="preserve">successful completion of the project. </w:t>
      </w:r>
      <w:r w:rsidR="00C63D7F" w:rsidRPr="00D20B72">
        <w:rPr>
          <w:rFonts w:ascii="Times New Roman" w:hAnsi="Times New Roman" w:cs="Times New Roman"/>
          <w:sz w:val="24"/>
          <w:szCs w:val="24"/>
        </w:rPr>
        <w:t>The activities will also help in the development of a critical path.</w:t>
      </w:r>
    </w:p>
    <w:p w:rsidR="005A3AA2" w:rsidRPr="00D20B72" w:rsidRDefault="005A3AA2" w:rsidP="005A3A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4CCA" w:rsidRPr="00D20B72" w:rsidRDefault="00594CCA" w:rsidP="00594CCA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D20B72">
        <w:rPr>
          <w:rFonts w:ascii="Times New Roman" w:hAnsi="Times New Roman" w:cs="Times New Roman"/>
          <w:sz w:val="24"/>
          <w:szCs w:val="24"/>
        </w:rPr>
        <w:t xml:space="preserve">Table </w:t>
      </w:r>
      <w:r w:rsidRPr="00D20B72">
        <w:rPr>
          <w:rFonts w:ascii="Times New Roman" w:hAnsi="Times New Roman" w:cs="Times New Roman"/>
          <w:sz w:val="24"/>
          <w:szCs w:val="24"/>
        </w:rPr>
        <w:fldChar w:fldCharType="begin"/>
      </w:r>
      <w:r w:rsidRPr="00D20B72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20B72">
        <w:rPr>
          <w:rFonts w:ascii="Times New Roman" w:hAnsi="Times New Roman" w:cs="Times New Roman"/>
          <w:sz w:val="24"/>
          <w:szCs w:val="24"/>
        </w:rPr>
        <w:fldChar w:fldCharType="separate"/>
      </w:r>
      <w:r w:rsidRPr="00D20B72">
        <w:rPr>
          <w:rFonts w:ascii="Times New Roman" w:hAnsi="Times New Roman" w:cs="Times New Roman"/>
          <w:noProof/>
          <w:sz w:val="24"/>
          <w:szCs w:val="24"/>
        </w:rPr>
        <w:t>1</w:t>
      </w:r>
      <w:r w:rsidRPr="00D20B72">
        <w:rPr>
          <w:rFonts w:ascii="Times New Roman" w:hAnsi="Times New Roman" w:cs="Times New Roman"/>
          <w:sz w:val="24"/>
          <w:szCs w:val="24"/>
        </w:rPr>
        <w:fldChar w:fldCharType="end"/>
      </w:r>
      <w:r w:rsidRPr="00D20B72">
        <w:rPr>
          <w:rFonts w:ascii="Times New Roman" w:hAnsi="Times New Roman" w:cs="Times New Roman"/>
          <w:sz w:val="24"/>
          <w:szCs w:val="24"/>
        </w:rPr>
        <w:t>: Activities</w:t>
      </w:r>
    </w:p>
    <w:tbl>
      <w:tblPr>
        <w:tblStyle w:val="LightList-Accent1"/>
        <w:tblW w:w="9608" w:type="dxa"/>
        <w:tblLook w:val="04A0"/>
      </w:tblPr>
      <w:tblGrid>
        <w:gridCol w:w="1800"/>
        <w:gridCol w:w="222"/>
        <w:gridCol w:w="2820"/>
        <w:gridCol w:w="1335"/>
        <w:gridCol w:w="222"/>
        <w:gridCol w:w="1455"/>
        <w:gridCol w:w="222"/>
        <w:gridCol w:w="1589"/>
      </w:tblGrid>
      <w:tr w:rsidR="00352A05" w:rsidRPr="00D20B72" w:rsidTr="00352A05">
        <w:trPr>
          <w:cnfStyle w:val="100000000000"/>
          <w:trHeight w:val="375"/>
        </w:trPr>
        <w:tc>
          <w:tcPr>
            <w:cnfStyle w:val="001000000000"/>
            <w:tcW w:w="1800" w:type="dxa"/>
            <w:tcBorders>
              <w:right w:val="single" w:sz="4" w:space="0" w:color="auto"/>
            </w:tcBorders>
            <w:noWrap/>
            <w:hideMark/>
          </w:tcPr>
          <w:p w:rsidR="00352A05" w:rsidRPr="005A3AA2" w:rsidRDefault="00352A05" w:rsidP="005A3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Activity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52A05" w:rsidRPr="00D20B72" w:rsidRDefault="00352A05" w:rsidP="00352A05">
            <w:pPr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right w:val="single" w:sz="4" w:space="0" w:color="auto"/>
            </w:tcBorders>
            <w:noWrap/>
            <w:hideMark/>
          </w:tcPr>
          <w:p w:rsidR="00352A05" w:rsidRPr="005A3AA2" w:rsidRDefault="00352A05" w:rsidP="005A3AA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35" w:type="dxa"/>
            <w:tcBorders>
              <w:left w:val="single" w:sz="4" w:space="0" w:color="auto"/>
            </w:tcBorders>
            <w:noWrap/>
            <w:hideMark/>
          </w:tcPr>
          <w:p w:rsidR="00352A05" w:rsidRPr="005A3AA2" w:rsidRDefault="00352A05" w:rsidP="005A3AA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52A05" w:rsidRPr="00D20B72" w:rsidRDefault="00352A05" w:rsidP="00352A05">
            <w:pPr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noWrap/>
            <w:hideMark/>
          </w:tcPr>
          <w:p w:rsidR="00352A05" w:rsidRPr="005A3AA2" w:rsidRDefault="00352A05" w:rsidP="005A3AA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52A05" w:rsidRPr="00D20B72" w:rsidRDefault="00352A05" w:rsidP="00352A05">
            <w:pPr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90" w:type="dxa"/>
            <w:noWrap/>
            <w:hideMark/>
          </w:tcPr>
          <w:p w:rsidR="00352A05" w:rsidRPr="005A3AA2" w:rsidRDefault="00352A05" w:rsidP="005A3AA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</w:tr>
      <w:tr w:rsidR="00352A05" w:rsidRPr="00D20B72" w:rsidTr="00352A05">
        <w:trPr>
          <w:cnfStyle w:val="000000100000"/>
          <w:trHeight w:val="1200"/>
        </w:trPr>
        <w:tc>
          <w:tcPr>
            <w:cnfStyle w:val="001000000000"/>
            <w:tcW w:w="1800" w:type="dxa"/>
            <w:tcBorders>
              <w:right w:val="single" w:sz="4" w:space="0" w:color="auto"/>
            </w:tcBorders>
            <w:hideMark/>
          </w:tcPr>
          <w:p w:rsidR="00352A05" w:rsidRPr="005A3AA2" w:rsidRDefault="00352A05" w:rsidP="005A3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Immediate Predecessors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52A05" w:rsidRPr="00D20B72" w:rsidRDefault="00352A05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52A05" w:rsidRPr="00D20B72" w:rsidRDefault="00352A05" w:rsidP="00352A05">
            <w:pPr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right w:val="single" w:sz="4" w:space="0" w:color="auto"/>
            </w:tcBorders>
            <w:hideMark/>
          </w:tcPr>
          <w:p w:rsidR="00352A05" w:rsidRPr="005A3AA2" w:rsidRDefault="00352A05" w:rsidP="005A3AA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Purchase Required materials &amp; Equipments</w:t>
            </w:r>
          </w:p>
        </w:tc>
        <w:tc>
          <w:tcPr>
            <w:tcW w:w="1335" w:type="dxa"/>
            <w:tcBorders>
              <w:left w:val="single" w:sz="4" w:space="0" w:color="auto"/>
            </w:tcBorders>
            <w:noWrap/>
            <w:hideMark/>
          </w:tcPr>
          <w:p w:rsidR="00352A05" w:rsidRPr="005A3AA2" w:rsidRDefault="00352A05" w:rsidP="005A3AA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Organize Labor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52A05" w:rsidRPr="00D20B72" w:rsidRDefault="00352A05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52A05" w:rsidRPr="00D20B72" w:rsidRDefault="00352A05" w:rsidP="00352A05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hideMark/>
          </w:tcPr>
          <w:p w:rsidR="00352A05" w:rsidRPr="005A3AA2" w:rsidRDefault="00352A05" w:rsidP="005A3AA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Provide Transition Space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52A05" w:rsidRPr="00D20B72" w:rsidRDefault="00352A05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52A05" w:rsidRPr="00D20B72" w:rsidRDefault="00352A05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52A05" w:rsidRPr="00D20B72" w:rsidRDefault="00352A05" w:rsidP="00352A05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0" w:type="dxa"/>
            <w:hideMark/>
          </w:tcPr>
          <w:p w:rsidR="00352A05" w:rsidRPr="005A3AA2" w:rsidRDefault="00352A05" w:rsidP="005A3AA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Repair/Renew &amp; MRR Action</w:t>
            </w:r>
          </w:p>
        </w:tc>
      </w:tr>
      <w:tr w:rsidR="00352A05" w:rsidRPr="00D20B72" w:rsidTr="00352A05">
        <w:trPr>
          <w:trHeight w:val="600"/>
        </w:trPr>
        <w:tc>
          <w:tcPr>
            <w:cnfStyle w:val="001000000000"/>
            <w:tcW w:w="1800" w:type="dxa"/>
            <w:tcBorders>
              <w:right w:val="single" w:sz="4" w:space="0" w:color="auto"/>
            </w:tcBorders>
            <w:hideMark/>
          </w:tcPr>
          <w:p w:rsidR="00352A05" w:rsidRPr="005A3AA2" w:rsidRDefault="00352A05" w:rsidP="005A3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Expected Time (Days)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52A05" w:rsidRPr="00D20B72" w:rsidRDefault="00352A05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52A05" w:rsidRPr="00D20B72" w:rsidRDefault="00352A05" w:rsidP="00352A05">
            <w:pPr>
              <w:cnfStyle w:val="0000000000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right w:val="single" w:sz="4" w:space="0" w:color="auto"/>
            </w:tcBorders>
            <w:noWrap/>
            <w:hideMark/>
          </w:tcPr>
          <w:p w:rsidR="00352A05" w:rsidRPr="005A3AA2" w:rsidRDefault="00352A05" w:rsidP="005A3AA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335" w:type="dxa"/>
            <w:tcBorders>
              <w:left w:val="single" w:sz="4" w:space="0" w:color="auto"/>
            </w:tcBorders>
            <w:noWrap/>
            <w:hideMark/>
          </w:tcPr>
          <w:p w:rsidR="00352A05" w:rsidRPr="005A3AA2" w:rsidRDefault="00352A05" w:rsidP="005A3AA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52A05" w:rsidRPr="00D20B72" w:rsidRDefault="00352A05" w:rsidP="00352A05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noWrap/>
            <w:hideMark/>
          </w:tcPr>
          <w:p w:rsidR="00352A05" w:rsidRPr="005A3AA2" w:rsidRDefault="00352A05" w:rsidP="005A3AA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 days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52A05" w:rsidRPr="00D20B72" w:rsidRDefault="00352A05" w:rsidP="00352A05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0" w:type="dxa"/>
            <w:noWrap/>
            <w:hideMark/>
          </w:tcPr>
          <w:p w:rsidR="00352A05" w:rsidRPr="005A3AA2" w:rsidRDefault="00352A05" w:rsidP="005A3AA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A3AA2" w:rsidRPr="00D20B72" w:rsidRDefault="005A3AA2" w:rsidP="00510686">
      <w:pPr>
        <w:rPr>
          <w:rFonts w:ascii="Times New Roman" w:hAnsi="Times New Roman" w:cs="Times New Roman"/>
          <w:sz w:val="24"/>
          <w:szCs w:val="24"/>
        </w:rPr>
      </w:pPr>
    </w:p>
    <w:p w:rsidR="006E7713" w:rsidRPr="00D20B72" w:rsidRDefault="006E7713" w:rsidP="00510686">
      <w:pPr>
        <w:rPr>
          <w:rFonts w:ascii="Times New Roman" w:hAnsi="Times New Roman" w:cs="Times New Roman"/>
          <w:sz w:val="24"/>
          <w:szCs w:val="24"/>
        </w:rPr>
      </w:pPr>
    </w:p>
    <w:p w:rsidR="006C26A9" w:rsidRPr="00D20B72" w:rsidRDefault="005A3AA2" w:rsidP="005A3AA2">
      <w:pPr>
        <w:tabs>
          <w:tab w:val="left" w:pos="6645"/>
        </w:tabs>
        <w:rPr>
          <w:rFonts w:ascii="Times New Roman" w:hAnsi="Times New Roman" w:cs="Times New Roman"/>
          <w:sz w:val="24"/>
          <w:szCs w:val="24"/>
        </w:rPr>
      </w:pPr>
      <w:r w:rsidRPr="00D20B72">
        <w:rPr>
          <w:rFonts w:ascii="Times New Roman" w:hAnsi="Times New Roman" w:cs="Times New Roman"/>
          <w:sz w:val="24"/>
          <w:szCs w:val="24"/>
        </w:rPr>
        <w:tab/>
      </w:r>
    </w:p>
    <w:p w:rsidR="00F637F9" w:rsidRPr="00D20B72" w:rsidRDefault="00921085" w:rsidP="00191835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D20B72">
        <w:rPr>
          <w:rFonts w:ascii="Times New Roman" w:hAnsi="Times New Roman" w:cs="Times New Roman"/>
          <w:sz w:val="24"/>
          <w:szCs w:val="24"/>
        </w:rPr>
        <w:pict>
          <v:group id="_x0000_s1043" style="position:absolute;margin-left:3.35pt;margin-top:11.7pt;width:489.05pt;height:123pt;z-index:251679744" coordorigin="1507,10578" coordsize="9781,246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2" type="#_x0000_t32" style="position:absolute;left:2775;top:10907;width:1275;height:1200;flip:y" o:connectortype="straight">
              <v:stroke endarrow="block"/>
            </v:shape>
            <v:shapetype id="_x0000_t4" coordsize="21600,21600" o:spt="4" path="m10800,l,10800,10800,21600,21600,10800xe">
              <v:stroke joinstyle="miter"/>
              <v:path gradientshapeok="t" o:connecttype="rect" textboxrect="5400,5400,16200,16200"/>
            </v:shapetype>
            <v:shape id="_x0000_s1031" type="#_x0000_t4" style="position:absolute;left:1507;top:11448;width:1268;height:1335" o:regroupid="1" fillcolor="#95b3d7 [1940]">
              <v:textbox style="mso-next-textbox:#_x0000_s1031">
                <w:txbxContent>
                  <w:p w:rsidR="00A274EE" w:rsidRDefault="00A274EE">
                    <w:r>
                      <w:t>Start</w:t>
                    </w:r>
                  </w:p>
                </w:txbxContent>
              </v:textbox>
            </v:shape>
            <v:shape id="_x0000_s1033" type="#_x0000_t32" style="position:absolute;left:2775;top:12108;width:1275;height:510" o:connectortype="straight" o:regroupid="1">
              <v:stroke endarrow="block"/>
            </v:shape>
            <v:rect id="_x0000_s1034" style="position:absolute;left:4050;top:12258;width:750;height:780" o:regroupid="1" fillcolor="#548dd4 [1951]" strokecolor="black [3213]">
              <v:textbox style="mso-next-textbox:#_x0000_s1034">
                <w:txbxContent>
                  <w:p w:rsidR="005B17AB" w:rsidRPr="005B17AB" w:rsidRDefault="005B17AB" w:rsidP="005B17AB">
                    <w:pPr>
                      <w:spacing w:before="240" w:line="360" w:lineRule="auto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B</w:t>
                    </w:r>
                  </w:p>
                </w:txbxContent>
              </v:textbox>
            </v:rect>
            <v:rect id="_x0000_s1036" style="position:absolute;left:5955;top:10578;width:750;height:780" fillcolor="#548dd4 [1951]" strokecolor="black [3213]">
              <v:textbox style="mso-next-textbox:#_x0000_s1036">
                <w:txbxContent>
                  <w:p w:rsidR="00B83D9E" w:rsidRPr="005B17AB" w:rsidRDefault="00B83D9E" w:rsidP="005B17AB">
                    <w:pPr>
                      <w:spacing w:before="240" w:line="360" w:lineRule="auto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C</w:t>
                    </w:r>
                  </w:p>
                </w:txbxContent>
              </v:textbox>
            </v:rect>
            <v:shape id="_x0000_s1037" type="#_x0000_t32" style="position:absolute;left:4800;top:11358;width:1275;height:1200;flip:y" o:connectortype="straight">
              <v:stroke endarrow="block"/>
            </v:shape>
            <v:shape id="_x0000_s1038" type="#_x0000_t32" style="position:absolute;left:4800;top:11070;width:1155;height:0" o:connectortype="straight">
              <v:stroke endarrow="block"/>
            </v:shape>
            <v:rect id="_x0000_s1039" style="position:absolute;left:7695;top:10578;width:750;height:780" fillcolor="#548dd4 [1951]" strokecolor="black [3213]">
              <v:textbox style="mso-next-textbox:#_x0000_s1039">
                <w:txbxContent>
                  <w:p w:rsidR="00C13B2E" w:rsidRPr="005B17AB" w:rsidRDefault="00042DEE" w:rsidP="005B17AB">
                    <w:pPr>
                      <w:spacing w:before="240" w:line="360" w:lineRule="auto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D</w:t>
                    </w:r>
                  </w:p>
                </w:txbxContent>
              </v:textbox>
            </v:rect>
            <v:shape id="_x0000_s1040" type="#_x0000_t32" style="position:absolute;left:6705;top:11070;width:990;height:0" o:connectortype="straight">
              <v:stroke endarrow="block"/>
            </v:shape>
            <v:shape id="_x0000_s1041" type="#_x0000_t4" style="position:absolute;left:9720;top:11222;width:1568;height:1336" fillcolor="#95b3d7 [1940]">
              <v:textbox style="mso-next-textbox:#_x0000_s1041">
                <w:txbxContent>
                  <w:p w:rsidR="00A60E0B" w:rsidRDefault="00A60E0B">
                    <w:r>
                      <w:t>Finish</w:t>
                    </w:r>
                  </w:p>
                </w:txbxContent>
              </v:textbox>
            </v:shape>
            <v:shape id="_x0000_s1042" type="#_x0000_t32" style="position:absolute;left:8445;top:11358;width:1275;height:510" o:connectortype="straight">
              <v:stroke endarrow="block"/>
            </v:shape>
          </v:group>
        </w:pict>
      </w:r>
      <w:r w:rsidR="00B83D9E" w:rsidRPr="00D20B72">
        <w:rPr>
          <w:rFonts w:ascii="Times New Roman" w:hAnsi="Times New Roman" w:cs="Times New Roman"/>
          <w:sz w:val="24"/>
          <w:szCs w:val="24"/>
        </w:rPr>
        <w:pict>
          <v:rect id="_x0000_s1026" style="position:absolute;margin-left:130.5pt;margin-top:11.7pt;width:37.5pt;height:39pt;z-index:251668480" o:regroupid="1" fillcolor="#548dd4 [1951]" strokecolor="black [3213]">
            <v:textbox style="mso-next-textbox:#_x0000_s1026">
              <w:txbxContent>
                <w:p w:rsidR="00891D52" w:rsidRPr="005B17AB" w:rsidRDefault="00971A96" w:rsidP="005B17AB">
                  <w:pPr>
                    <w:spacing w:before="240" w:line="36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B17AB">
                    <w:rPr>
                      <w:b/>
                      <w:sz w:val="24"/>
                      <w:szCs w:val="24"/>
                    </w:rPr>
                    <w:t>A</w:t>
                  </w:r>
                </w:p>
              </w:txbxContent>
            </v:textbox>
          </v:rect>
        </w:pict>
      </w:r>
      <w:r w:rsidR="004B37C2" w:rsidRPr="00D20B72">
        <w:rPr>
          <w:rFonts w:ascii="Times New Roman" w:hAnsi="Times New Roman" w:cs="Times New Roman"/>
          <w:sz w:val="24"/>
          <w:szCs w:val="24"/>
        </w:rPr>
        <w:t>Critical Path</w:t>
      </w:r>
    </w:p>
    <w:p w:rsidR="00A274EE" w:rsidRPr="00D20B72" w:rsidRDefault="00A274EE" w:rsidP="00510686">
      <w:pPr>
        <w:rPr>
          <w:rFonts w:ascii="Times New Roman" w:hAnsi="Times New Roman" w:cs="Times New Roman"/>
          <w:sz w:val="24"/>
          <w:szCs w:val="24"/>
        </w:rPr>
      </w:pPr>
    </w:p>
    <w:p w:rsidR="00A274EE" w:rsidRPr="00D20B72" w:rsidRDefault="00A274EE" w:rsidP="00510686">
      <w:pPr>
        <w:rPr>
          <w:rFonts w:ascii="Times New Roman" w:hAnsi="Times New Roman" w:cs="Times New Roman"/>
          <w:sz w:val="24"/>
          <w:szCs w:val="24"/>
        </w:rPr>
      </w:pPr>
    </w:p>
    <w:p w:rsidR="00A274EE" w:rsidRPr="00D20B72" w:rsidRDefault="00A274EE" w:rsidP="00510686">
      <w:pPr>
        <w:rPr>
          <w:rFonts w:ascii="Times New Roman" w:hAnsi="Times New Roman" w:cs="Times New Roman"/>
          <w:sz w:val="24"/>
          <w:szCs w:val="24"/>
        </w:rPr>
      </w:pPr>
    </w:p>
    <w:p w:rsidR="00F637F9" w:rsidRPr="00D20B72" w:rsidRDefault="00F637F9" w:rsidP="00AA1F7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20B72">
        <w:rPr>
          <w:rFonts w:ascii="Times New Roman" w:hAnsi="Times New Roman" w:cs="Times New Roman"/>
          <w:sz w:val="24"/>
          <w:szCs w:val="24"/>
        </w:rPr>
        <w:lastRenderedPageBreak/>
        <w:t xml:space="preserve">Activities A and B have no predecessors; they can begin at start or immediately after the award of the Task Order. Activity C which is providing Transition Space needs Activity A and B to be completed before it starts. </w:t>
      </w:r>
      <w:r w:rsidR="00063689" w:rsidRPr="00D20B72">
        <w:rPr>
          <w:rFonts w:ascii="Times New Roman" w:hAnsi="Times New Roman" w:cs="Times New Roman"/>
          <w:sz w:val="24"/>
          <w:szCs w:val="24"/>
        </w:rPr>
        <w:t xml:space="preserve">Activity D will be started once Activity C has been completed. </w:t>
      </w:r>
      <w:r w:rsidR="00B950DE" w:rsidRPr="00D20B72">
        <w:rPr>
          <w:rFonts w:ascii="Times New Roman" w:hAnsi="Times New Roman" w:cs="Times New Roman"/>
          <w:sz w:val="24"/>
          <w:szCs w:val="24"/>
        </w:rPr>
        <w:t>Since Activity D has no successor, it will go to finish.</w:t>
      </w:r>
      <w:r w:rsidR="0075408E" w:rsidRPr="00D20B72">
        <w:rPr>
          <w:rFonts w:ascii="Times New Roman" w:hAnsi="Times New Roman" w:cs="Times New Roman"/>
          <w:sz w:val="24"/>
          <w:szCs w:val="24"/>
        </w:rPr>
        <w:t xml:space="preserve"> It is important to note here that once the contractor has established the transition space, the government will be required to review it </w:t>
      </w:r>
      <w:r w:rsidR="00314876" w:rsidRPr="00D20B72">
        <w:rPr>
          <w:rFonts w:ascii="Times New Roman" w:hAnsi="Times New Roman" w:cs="Times New Roman"/>
          <w:sz w:val="24"/>
          <w:szCs w:val="24"/>
        </w:rPr>
        <w:t xml:space="preserve">and give a go ahead to the last phase of the project where the contractor will commence on repairing the hospital’s Air Handler Unit. </w:t>
      </w:r>
      <w:r w:rsidR="00870F81" w:rsidRPr="00D20B72">
        <w:rPr>
          <w:rFonts w:ascii="Times New Roman" w:hAnsi="Times New Roman" w:cs="Times New Roman"/>
          <w:sz w:val="24"/>
          <w:szCs w:val="24"/>
        </w:rPr>
        <w:t>T</w:t>
      </w:r>
      <w:r w:rsidR="003C4487" w:rsidRPr="00D20B72">
        <w:rPr>
          <w:rFonts w:ascii="Times New Roman" w:hAnsi="Times New Roman" w:cs="Times New Roman"/>
          <w:sz w:val="24"/>
          <w:szCs w:val="24"/>
        </w:rPr>
        <w:t xml:space="preserve">o this extent, the question to be answered is </w:t>
      </w:r>
      <w:r w:rsidR="001D371C" w:rsidRPr="00D20B72">
        <w:rPr>
          <w:rFonts w:ascii="Times New Roman" w:hAnsi="Times New Roman" w:cs="Times New Roman"/>
          <w:sz w:val="24"/>
          <w:szCs w:val="24"/>
        </w:rPr>
        <w:t>how long is the project or determin</w:t>
      </w:r>
      <w:r w:rsidR="00333EDE" w:rsidRPr="00D20B72">
        <w:rPr>
          <w:rFonts w:ascii="Times New Roman" w:hAnsi="Times New Roman" w:cs="Times New Roman"/>
          <w:sz w:val="24"/>
          <w:szCs w:val="24"/>
        </w:rPr>
        <w:t xml:space="preserve">ation of </w:t>
      </w:r>
      <w:r w:rsidR="001D371C" w:rsidRPr="00D20B72">
        <w:rPr>
          <w:rFonts w:ascii="Times New Roman" w:hAnsi="Times New Roman" w:cs="Times New Roman"/>
          <w:sz w:val="24"/>
          <w:szCs w:val="24"/>
        </w:rPr>
        <w:t xml:space="preserve">the amount of time required to finish the last phase of the project. </w:t>
      </w:r>
      <w:r w:rsidR="00870F81" w:rsidRPr="00D20B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AA5" w:rsidRPr="00D20B72" w:rsidRDefault="004F2AA5" w:rsidP="00E6116B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20B72">
        <w:rPr>
          <w:rFonts w:ascii="Times New Roman" w:hAnsi="Times New Roman" w:cs="Times New Roman"/>
          <w:b/>
          <w:sz w:val="24"/>
          <w:szCs w:val="24"/>
        </w:rPr>
        <w:t>What issues are evident in your critical path? </w:t>
      </w:r>
    </w:p>
    <w:p w:rsidR="00D901E2" w:rsidRPr="00D20B72" w:rsidRDefault="00761866" w:rsidP="00AA1F7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20B72">
        <w:rPr>
          <w:rFonts w:ascii="Times New Roman" w:hAnsi="Times New Roman" w:cs="Times New Roman"/>
          <w:sz w:val="24"/>
          <w:szCs w:val="24"/>
        </w:rPr>
        <w:t>As demonstrated in the critical path, there is</w:t>
      </w:r>
      <w:r w:rsidR="00F63454" w:rsidRPr="00D20B72">
        <w:rPr>
          <w:rFonts w:ascii="Times New Roman" w:hAnsi="Times New Roman" w:cs="Times New Roman"/>
          <w:sz w:val="24"/>
          <w:szCs w:val="24"/>
        </w:rPr>
        <w:t xml:space="preserve"> only one path to the network of tasks. This means that </w:t>
      </w:r>
      <w:r w:rsidR="00453E76" w:rsidRPr="00D20B72">
        <w:rPr>
          <w:rFonts w:ascii="Times New Roman" w:hAnsi="Times New Roman" w:cs="Times New Roman"/>
          <w:sz w:val="24"/>
          <w:szCs w:val="24"/>
        </w:rPr>
        <w:t>the 55 days path is the critical p</w:t>
      </w:r>
      <w:r w:rsidR="00F008C9" w:rsidRPr="00D20B72">
        <w:rPr>
          <w:rFonts w:ascii="Times New Roman" w:hAnsi="Times New Roman" w:cs="Times New Roman"/>
          <w:sz w:val="24"/>
          <w:szCs w:val="24"/>
        </w:rPr>
        <w:t xml:space="preserve">ath because it is the longest path through the schedule. </w:t>
      </w:r>
      <w:r w:rsidR="00A07EFF" w:rsidRPr="00D20B72">
        <w:rPr>
          <w:rFonts w:ascii="Times New Roman" w:hAnsi="Times New Roman" w:cs="Times New Roman"/>
          <w:sz w:val="24"/>
          <w:szCs w:val="24"/>
        </w:rPr>
        <w:t xml:space="preserve">Once the government has reviewed the 65% of the transition space, the contractor can finish the work later. </w:t>
      </w:r>
      <w:r w:rsidR="00692803" w:rsidRPr="00D20B72">
        <w:rPr>
          <w:rFonts w:ascii="Times New Roman" w:hAnsi="Times New Roman" w:cs="Times New Roman"/>
          <w:sz w:val="24"/>
          <w:szCs w:val="24"/>
        </w:rPr>
        <w:t xml:space="preserve">This also means that </w:t>
      </w:r>
      <w:r w:rsidR="00CA58E7" w:rsidRPr="00D20B72">
        <w:rPr>
          <w:rFonts w:ascii="Times New Roman" w:hAnsi="Times New Roman" w:cs="Times New Roman"/>
          <w:sz w:val="24"/>
          <w:szCs w:val="24"/>
        </w:rPr>
        <w:t>the</w:t>
      </w:r>
      <w:r w:rsidR="002074EE" w:rsidRPr="00D20B72">
        <w:rPr>
          <w:rFonts w:ascii="Times New Roman" w:hAnsi="Times New Roman" w:cs="Times New Roman"/>
          <w:sz w:val="24"/>
          <w:szCs w:val="24"/>
        </w:rPr>
        <w:t xml:space="preserve"> contractor</w:t>
      </w:r>
      <w:r w:rsidR="00692803" w:rsidRPr="00D20B72">
        <w:rPr>
          <w:rFonts w:ascii="Times New Roman" w:hAnsi="Times New Roman" w:cs="Times New Roman"/>
          <w:sz w:val="24"/>
          <w:szCs w:val="24"/>
        </w:rPr>
        <w:t xml:space="preserve"> cannot finish the last phase </w:t>
      </w:r>
      <w:r w:rsidR="00587E44" w:rsidRPr="00D20B72">
        <w:rPr>
          <w:rFonts w:ascii="Times New Roman" w:hAnsi="Times New Roman" w:cs="Times New Roman"/>
          <w:sz w:val="24"/>
          <w:szCs w:val="24"/>
        </w:rPr>
        <w:t>or cannot commence on</w:t>
      </w:r>
      <w:r w:rsidR="001371C5" w:rsidRPr="00D20B72">
        <w:rPr>
          <w:rFonts w:ascii="Times New Roman" w:hAnsi="Times New Roman" w:cs="Times New Roman"/>
          <w:sz w:val="24"/>
          <w:szCs w:val="24"/>
        </w:rPr>
        <w:t xml:space="preserve"> repair</w:t>
      </w:r>
      <w:r w:rsidR="00587E44" w:rsidRPr="00D20B72">
        <w:rPr>
          <w:rFonts w:ascii="Times New Roman" w:hAnsi="Times New Roman" w:cs="Times New Roman"/>
          <w:sz w:val="24"/>
          <w:szCs w:val="24"/>
        </w:rPr>
        <w:t xml:space="preserve"> and MRR action </w:t>
      </w:r>
      <w:r w:rsidR="00692803" w:rsidRPr="00D20B72">
        <w:rPr>
          <w:rFonts w:ascii="Times New Roman" w:hAnsi="Times New Roman" w:cs="Times New Roman"/>
          <w:sz w:val="24"/>
          <w:szCs w:val="24"/>
        </w:rPr>
        <w:t xml:space="preserve">of the project before </w:t>
      </w:r>
      <w:r w:rsidR="00AA37F7" w:rsidRPr="00D20B72">
        <w:rPr>
          <w:rFonts w:ascii="Times New Roman" w:hAnsi="Times New Roman" w:cs="Times New Roman"/>
          <w:sz w:val="24"/>
          <w:szCs w:val="24"/>
        </w:rPr>
        <w:t xml:space="preserve">he </w:t>
      </w:r>
      <w:r w:rsidR="000F6E60" w:rsidRPr="00D20B72">
        <w:rPr>
          <w:rFonts w:ascii="Times New Roman" w:hAnsi="Times New Roman" w:cs="Times New Roman"/>
          <w:sz w:val="24"/>
          <w:szCs w:val="24"/>
        </w:rPr>
        <w:t>provide mat</w:t>
      </w:r>
      <w:r w:rsidR="00F3319F" w:rsidRPr="00D20B72">
        <w:rPr>
          <w:rFonts w:ascii="Times New Roman" w:hAnsi="Times New Roman" w:cs="Times New Roman"/>
          <w:sz w:val="24"/>
          <w:szCs w:val="24"/>
        </w:rPr>
        <w:t xml:space="preserve">erials, labor, equipments and </w:t>
      </w:r>
      <w:r w:rsidR="00692803" w:rsidRPr="00D20B72">
        <w:rPr>
          <w:rFonts w:ascii="Times New Roman" w:hAnsi="Times New Roman" w:cs="Times New Roman"/>
          <w:sz w:val="24"/>
          <w:szCs w:val="24"/>
        </w:rPr>
        <w:t>65% of the tran</w:t>
      </w:r>
      <w:r w:rsidR="006C1601" w:rsidRPr="00D20B72">
        <w:rPr>
          <w:rFonts w:ascii="Times New Roman" w:hAnsi="Times New Roman" w:cs="Times New Roman"/>
          <w:sz w:val="24"/>
          <w:szCs w:val="24"/>
        </w:rPr>
        <w:t>sition space has been reviewed. This is</w:t>
      </w:r>
      <w:r w:rsidR="00442589" w:rsidRPr="00D20B72">
        <w:rPr>
          <w:rFonts w:ascii="Times New Roman" w:hAnsi="Times New Roman" w:cs="Times New Roman"/>
          <w:sz w:val="24"/>
          <w:szCs w:val="24"/>
        </w:rPr>
        <w:t xml:space="preserve"> </w:t>
      </w:r>
      <w:r w:rsidR="006C1601" w:rsidRPr="00D20B72">
        <w:rPr>
          <w:rFonts w:ascii="Times New Roman" w:hAnsi="Times New Roman" w:cs="Times New Roman"/>
          <w:sz w:val="24"/>
          <w:szCs w:val="24"/>
        </w:rPr>
        <w:t xml:space="preserve">one of the issues evident in the critical path </w:t>
      </w:r>
      <w:r w:rsidR="00442589" w:rsidRPr="00D20B72">
        <w:rPr>
          <w:rFonts w:ascii="Times New Roman" w:hAnsi="Times New Roman" w:cs="Times New Roman"/>
          <w:sz w:val="24"/>
          <w:szCs w:val="24"/>
        </w:rPr>
        <w:t xml:space="preserve">shown above. </w:t>
      </w:r>
    </w:p>
    <w:p w:rsidR="00F92425" w:rsidRPr="00D20B72" w:rsidRDefault="00F92425" w:rsidP="0000130F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20B72">
        <w:rPr>
          <w:rFonts w:ascii="Times New Roman" w:hAnsi="Times New Roman" w:cs="Times New Roman"/>
          <w:b/>
          <w:sz w:val="24"/>
          <w:szCs w:val="24"/>
        </w:rPr>
        <w:t>What steps can you take to avoid failure along your critical path? </w:t>
      </w:r>
    </w:p>
    <w:p w:rsidR="00BE2EE2" w:rsidRPr="00D20B72" w:rsidRDefault="006A56B4" w:rsidP="00AA1F7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20B72">
        <w:rPr>
          <w:rFonts w:ascii="Times New Roman" w:hAnsi="Times New Roman" w:cs="Times New Roman"/>
          <w:sz w:val="24"/>
          <w:szCs w:val="24"/>
        </w:rPr>
        <w:t xml:space="preserve">To avoid failure, the contractor will </w:t>
      </w:r>
      <w:r w:rsidR="004329BA" w:rsidRPr="00D20B72">
        <w:rPr>
          <w:rFonts w:ascii="Times New Roman" w:hAnsi="Times New Roman" w:cs="Times New Roman"/>
          <w:sz w:val="24"/>
          <w:szCs w:val="24"/>
        </w:rPr>
        <w:t xml:space="preserve">make sure that independent </w:t>
      </w:r>
      <w:r w:rsidR="00207F37" w:rsidRPr="00D20B72">
        <w:rPr>
          <w:rFonts w:ascii="Times New Roman" w:hAnsi="Times New Roman" w:cs="Times New Roman"/>
          <w:sz w:val="24"/>
          <w:szCs w:val="24"/>
        </w:rPr>
        <w:t xml:space="preserve">activities are completed before commencing to the </w:t>
      </w:r>
      <w:r w:rsidR="005E013E" w:rsidRPr="00D20B72">
        <w:rPr>
          <w:rFonts w:ascii="Times New Roman" w:hAnsi="Times New Roman" w:cs="Times New Roman"/>
          <w:sz w:val="24"/>
          <w:szCs w:val="24"/>
        </w:rPr>
        <w:t>dependent</w:t>
      </w:r>
      <w:r w:rsidR="00207F37" w:rsidRPr="00D20B72">
        <w:rPr>
          <w:rFonts w:ascii="Times New Roman" w:hAnsi="Times New Roman" w:cs="Times New Roman"/>
          <w:sz w:val="24"/>
          <w:szCs w:val="24"/>
        </w:rPr>
        <w:t xml:space="preserve"> activit</w:t>
      </w:r>
      <w:r w:rsidR="00E40E60" w:rsidRPr="00D20B72">
        <w:rPr>
          <w:rFonts w:ascii="Times New Roman" w:hAnsi="Times New Roman" w:cs="Times New Roman"/>
          <w:sz w:val="24"/>
          <w:szCs w:val="24"/>
        </w:rPr>
        <w:t>ies</w:t>
      </w:r>
      <w:r w:rsidR="00207F37" w:rsidRPr="00D20B72">
        <w:rPr>
          <w:rFonts w:ascii="Times New Roman" w:hAnsi="Times New Roman" w:cs="Times New Roman"/>
          <w:sz w:val="24"/>
          <w:szCs w:val="24"/>
        </w:rPr>
        <w:t>.</w:t>
      </w:r>
      <w:r w:rsidR="00D3556F" w:rsidRPr="00D20B72">
        <w:rPr>
          <w:rFonts w:ascii="Times New Roman" w:hAnsi="Times New Roman" w:cs="Times New Roman"/>
          <w:sz w:val="24"/>
          <w:szCs w:val="24"/>
        </w:rPr>
        <w:t xml:space="preserve"> For example, he should provide labor, equipments, and materials required to start the project. </w:t>
      </w:r>
      <w:r w:rsidR="002D00F2" w:rsidRPr="00D20B72">
        <w:rPr>
          <w:rFonts w:ascii="Times New Roman" w:hAnsi="Times New Roman" w:cs="Times New Roman"/>
          <w:sz w:val="24"/>
          <w:szCs w:val="24"/>
        </w:rPr>
        <w:t xml:space="preserve">Following this, </w:t>
      </w:r>
      <w:r w:rsidR="008675A7" w:rsidRPr="00D20B72">
        <w:rPr>
          <w:rFonts w:ascii="Times New Roman" w:hAnsi="Times New Roman" w:cs="Times New Roman"/>
          <w:sz w:val="24"/>
          <w:szCs w:val="24"/>
        </w:rPr>
        <w:t xml:space="preserve">he should establish the transition space and ask the government to review </w:t>
      </w:r>
      <w:r w:rsidR="004F57F0" w:rsidRPr="00D20B72">
        <w:rPr>
          <w:rFonts w:ascii="Times New Roman" w:hAnsi="Times New Roman" w:cs="Times New Roman"/>
          <w:sz w:val="24"/>
          <w:szCs w:val="24"/>
        </w:rPr>
        <w:t>it</w:t>
      </w:r>
      <w:r w:rsidR="00C245DF" w:rsidRPr="00D20B72">
        <w:rPr>
          <w:rFonts w:ascii="Times New Roman" w:hAnsi="Times New Roman" w:cs="Times New Roman"/>
          <w:sz w:val="24"/>
          <w:szCs w:val="24"/>
        </w:rPr>
        <w:t xml:space="preserve"> before commencing to the last phase of the project, which is the repair of the </w:t>
      </w:r>
      <w:r w:rsidR="00F06975" w:rsidRPr="00D20B72">
        <w:rPr>
          <w:rFonts w:ascii="Times New Roman" w:hAnsi="Times New Roman" w:cs="Times New Roman"/>
          <w:sz w:val="24"/>
          <w:szCs w:val="24"/>
        </w:rPr>
        <w:t xml:space="preserve">Air Handler. </w:t>
      </w:r>
    </w:p>
    <w:p w:rsidR="00B1765A" w:rsidRPr="00D20B72" w:rsidRDefault="00B1765A" w:rsidP="00B145A9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20B72">
        <w:rPr>
          <w:rFonts w:ascii="Times New Roman" w:hAnsi="Times New Roman" w:cs="Times New Roman"/>
          <w:b/>
          <w:sz w:val="24"/>
          <w:szCs w:val="24"/>
        </w:rPr>
        <w:lastRenderedPageBreak/>
        <w:t>What additional information would a PERT chart provide as you make decisions about your project? </w:t>
      </w:r>
    </w:p>
    <w:p w:rsidR="00FC3C22" w:rsidRDefault="00C41DC1" w:rsidP="00CE53D6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PERT stands for Program Evaluation and Review Technique; it is a methodology based on any form of network chart.</w:t>
      </w:r>
      <w:r w:rsidR="00A84B12">
        <w:rPr>
          <w:rFonts w:ascii="Times New Roman" w:hAnsi="Times New Roman" w:cs="Times New Roman"/>
          <w:sz w:val="24"/>
          <w:szCs w:val="24"/>
        </w:rPr>
        <w:t xml:space="preserve"> </w:t>
      </w:r>
      <w:r w:rsidR="00F056BA" w:rsidRPr="00D20B72">
        <w:rPr>
          <w:rFonts w:ascii="Times New Roman" w:hAnsi="Times New Roman" w:cs="Times New Roman"/>
          <w:sz w:val="24"/>
          <w:szCs w:val="24"/>
        </w:rPr>
        <w:t xml:space="preserve">Besides determining the shortest or the longest </w:t>
      </w:r>
      <w:r w:rsidR="008147CB" w:rsidRPr="00D20B72">
        <w:rPr>
          <w:rFonts w:ascii="Times New Roman" w:hAnsi="Times New Roman" w:cs="Times New Roman"/>
          <w:sz w:val="24"/>
          <w:szCs w:val="24"/>
        </w:rPr>
        <w:t>period</w:t>
      </w:r>
      <w:r w:rsidR="00F056BA" w:rsidRPr="00D20B72">
        <w:rPr>
          <w:rFonts w:ascii="Times New Roman" w:hAnsi="Times New Roman" w:cs="Times New Roman"/>
          <w:sz w:val="24"/>
          <w:szCs w:val="24"/>
        </w:rPr>
        <w:t>,</w:t>
      </w:r>
      <w:r w:rsidR="00EE68F0" w:rsidRPr="00D20B72">
        <w:rPr>
          <w:rFonts w:ascii="Times New Roman" w:hAnsi="Times New Roman" w:cs="Times New Roman"/>
          <w:sz w:val="24"/>
          <w:szCs w:val="24"/>
        </w:rPr>
        <w:t xml:space="preserve"> a </w:t>
      </w:r>
      <w:r w:rsidR="00A84B12">
        <w:rPr>
          <w:rFonts w:ascii="Times New Roman" w:hAnsi="Times New Roman" w:cs="Times New Roman"/>
          <w:sz w:val="24"/>
          <w:szCs w:val="24"/>
        </w:rPr>
        <w:t>critical path</w:t>
      </w:r>
      <w:r w:rsidR="00EE68F0" w:rsidRPr="00D20B72">
        <w:rPr>
          <w:rFonts w:ascii="Times New Roman" w:hAnsi="Times New Roman" w:cs="Times New Roman"/>
          <w:sz w:val="24"/>
          <w:szCs w:val="24"/>
        </w:rPr>
        <w:t xml:space="preserve"> can </w:t>
      </w:r>
      <w:r w:rsidR="005D03A7" w:rsidRPr="00D20B72">
        <w:rPr>
          <w:rFonts w:ascii="Times New Roman" w:hAnsi="Times New Roman" w:cs="Times New Roman"/>
          <w:sz w:val="24"/>
          <w:szCs w:val="24"/>
        </w:rPr>
        <w:t xml:space="preserve">provide additional information, for example, of whether the </w:t>
      </w:r>
      <w:r w:rsidR="00304F0B" w:rsidRPr="00D20B72">
        <w:rPr>
          <w:rFonts w:ascii="Times New Roman" w:hAnsi="Times New Roman" w:cs="Times New Roman"/>
          <w:sz w:val="24"/>
          <w:szCs w:val="24"/>
        </w:rPr>
        <w:t>contractor will require extr</w:t>
      </w:r>
      <w:r w:rsidR="003359C3" w:rsidRPr="00D20B72">
        <w:rPr>
          <w:rFonts w:ascii="Times New Roman" w:hAnsi="Times New Roman" w:cs="Times New Roman"/>
          <w:sz w:val="24"/>
          <w:szCs w:val="24"/>
        </w:rPr>
        <w:t>a time to complete the project without impacting the schedule</w:t>
      </w:r>
      <w:r w:rsidR="00FA10F2" w:rsidRPr="00D20B72">
        <w:rPr>
          <w:rFonts w:ascii="Times New Roman" w:hAnsi="Times New Roman" w:cs="Times New Roman"/>
          <w:sz w:val="24"/>
          <w:szCs w:val="24"/>
        </w:rPr>
        <w:t xml:space="preserve"> (Karabulut, 2017).</w:t>
      </w:r>
      <w:r w:rsidR="003359C3" w:rsidRPr="00D20B72">
        <w:rPr>
          <w:rFonts w:ascii="Times New Roman" w:hAnsi="Times New Roman" w:cs="Times New Roman"/>
          <w:sz w:val="24"/>
          <w:szCs w:val="24"/>
        </w:rPr>
        <w:t xml:space="preserve"> </w:t>
      </w:r>
      <w:r w:rsidR="00D1100B">
        <w:rPr>
          <w:rFonts w:ascii="Times New Roman" w:hAnsi="Times New Roman" w:cs="Times New Roman"/>
          <w:sz w:val="24"/>
          <w:szCs w:val="24"/>
        </w:rPr>
        <w:t xml:space="preserve">However, PERT Chart can provide additional information by showing all activities that are involved in a project. </w:t>
      </w:r>
      <w:r w:rsidR="00296E0A">
        <w:rPr>
          <w:rFonts w:ascii="Times New Roman" w:hAnsi="Times New Roman" w:cs="Times New Roman"/>
          <w:sz w:val="24"/>
          <w:szCs w:val="24"/>
        </w:rPr>
        <w:t>The activities are shown on the connecting lines while the nodes created represent the br</w:t>
      </w:r>
      <w:r w:rsidR="007217D9">
        <w:rPr>
          <w:rFonts w:ascii="Times New Roman" w:hAnsi="Times New Roman" w:cs="Times New Roman"/>
          <w:sz w:val="24"/>
          <w:szCs w:val="24"/>
        </w:rPr>
        <w:t>anching structure of the chart</w:t>
      </w:r>
      <w:r w:rsidR="00DB589D">
        <w:rPr>
          <w:rFonts w:ascii="Times New Roman" w:hAnsi="Times New Roman" w:cs="Times New Roman"/>
          <w:sz w:val="24"/>
          <w:szCs w:val="24"/>
        </w:rPr>
        <w:t xml:space="preserve"> (</w:t>
      </w:r>
      <w:r w:rsidR="00DB58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Karabulut, </w:t>
      </w:r>
      <w:r w:rsidR="00DB589D" w:rsidRPr="00D20B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  <w:r w:rsidR="007217D9">
        <w:rPr>
          <w:rFonts w:ascii="Times New Roman" w:hAnsi="Times New Roman" w:cs="Times New Roman"/>
          <w:sz w:val="24"/>
          <w:szCs w:val="24"/>
        </w:rPr>
        <w:t xml:space="preserve"> It is also important to note here that while a critical path method uses a single point estimate for the duration of an activity, the PERT method uses a three-point estimate for every duration</w:t>
      </w:r>
      <w:r w:rsidR="001A6665">
        <w:rPr>
          <w:rFonts w:ascii="Times New Roman" w:hAnsi="Times New Roman" w:cs="Times New Roman"/>
          <w:sz w:val="24"/>
          <w:szCs w:val="24"/>
        </w:rPr>
        <w:t xml:space="preserve"> of </w:t>
      </w:r>
      <w:r w:rsidR="00A83810">
        <w:rPr>
          <w:rFonts w:ascii="Times New Roman" w:hAnsi="Times New Roman" w:cs="Times New Roman"/>
          <w:sz w:val="24"/>
          <w:szCs w:val="24"/>
        </w:rPr>
        <w:t xml:space="preserve">a specific </w:t>
      </w:r>
      <w:r w:rsidR="001A6665">
        <w:rPr>
          <w:rFonts w:ascii="Times New Roman" w:hAnsi="Times New Roman" w:cs="Times New Roman"/>
          <w:sz w:val="24"/>
          <w:szCs w:val="24"/>
        </w:rPr>
        <w:t>activity</w:t>
      </w:r>
      <w:r w:rsidR="007217D9">
        <w:rPr>
          <w:rFonts w:ascii="Times New Roman" w:hAnsi="Times New Roman" w:cs="Times New Roman"/>
          <w:sz w:val="24"/>
          <w:szCs w:val="24"/>
        </w:rPr>
        <w:t>.</w:t>
      </w:r>
      <w:r w:rsidR="00B63B12">
        <w:rPr>
          <w:rFonts w:ascii="Times New Roman" w:hAnsi="Times New Roman" w:cs="Times New Roman"/>
          <w:sz w:val="24"/>
          <w:szCs w:val="24"/>
        </w:rPr>
        <w:t xml:space="preserve"> The three point estimate</w:t>
      </w:r>
      <w:r w:rsidR="00C36AC4">
        <w:rPr>
          <w:rFonts w:ascii="Times New Roman" w:hAnsi="Times New Roman" w:cs="Times New Roman"/>
          <w:sz w:val="24"/>
          <w:szCs w:val="24"/>
        </w:rPr>
        <w:t>s are as follows:</w:t>
      </w:r>
    </w:p>
    <w:p w:rsidR="00C36AC4" w:rsidRPr="00B90A4F" w:rsidRDefault="00C36AC4" w:rsidP="00B90A4F">
      <w:pPr>
        <w:pStyle w:val="ListParagraph"/>
        <w:numPr>
          <w:ilvl w:val="0"/>
          <w:numId w:val="1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B90A4F">
        <w:rPr>
          <w:rFonts w:ascii="Times New Roman" w:hAnsi="Times New Roman" w:cs="Times New Roman"/>
          <w:sz w:val="24"/>
          <w:szCs w:val="24"/>
        </w:rPr>
        <w:t>The most likely duration e.g. 5 days</w:t>
      </w:r>
    </w:p>
    <w:p w:rsidR="00C36AC4" w:rsidRPr="00B90A4F" w:rsidRDefault="00C36AC4" w:rsidP="00B90A4F">
      <w:pPr>
        <w:pStyle w:val="ListParagraph"/>
        <w:numPr>
          <w:ilvl w:val="0"/>
          <w:numId w:val="1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B90A4F">
        <w:rPr>
          <w:rFonts w:ascii="Times New Roman" w:hAnsi="Times New Roman" w:cs="Times New Roman"/>
          <w:sz w:val="24"/>
          <w:szCs w:val="24"/>
        </w:rPr>
        <w:t>Pessimistic duration e.g. 9 days</w:t>
      </w:r>
    </w:p>
    <w:p w:rsidR="00C36AC4" w:rsidRPr="00B90A4F" w:rsidRDefault="00C36AC4" w:rsidP="00B90A4F">
      <w:pPr>
        <w:pStyle w:val="ListParagraph"/>
        <w:numPr>
          <w:ilvl w:val="0"/>
          <w:numId w:val="1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B90A4F">
        <w:rPr>
          <w:rFonts w:ascii="Times New Roman" w:hAnsi="Times New Roman" w:cs="Times New Roman"/>
          <w:sz w:val="24"/>
          <w:szCs w:val="24"/>
        </w:rPr>
        <w:t>Optimistic duration e.g. 3 days</w:t>
      </w:r>
    </w:p>
    <w:p w:rsidR="00FC3C22" w:rsidRPr="00D20B72" w:rsidRDefault="00FC3C22">
      <w:pPr>
        <w:rPr>
          <w:rFonts w:ascii="Times New Roman" w:hAnsi="Times New Roman" w:cs="Times New Roman"/>
          <w:sz w:val="24"/>
          <w:szCs w:val="24"/>
        </w:rPr>
      </w:pPr>
      <w:r w:rsidRPr="00D20B72">
        <w:rPr>
          <w:rFonts w:ascii="Times New Roman" w:hAnsi="Times New Roman" w:cs="Times New Roman"/>
          <w:sz w:val="24"/>
          <w:szCs w:val="24"/>
        </w:rPr>
        <w:br w:type="page"/>
      </w:r>
    </w:p>
    <w:p w:rsidR="00FC6801" w:rsidRPr="00D20B72" w:rsidRDefault="00FC3C22" w:rsidP="005E1271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B7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80CBC" w:rsidRPr="00D20B72" w:rsidRDefault="00680CBC" w:rsidP="00680CBC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20B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Karabulut, M. (2017). Application of Monte Carlo simulation and PERT/CPM techniques in planning of construction projects: A Case Study. </w:t>
      </w:r>
      <w:r w:rsidRPr="00D20B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Periodicals of Engineering and Natural Sciences (PEN)</w:t>
      </w:r>
      <w:r w:rsidRPr="00D20B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20B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D20B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(3).</w:t>
      </w:r>
    </w:p>
    <w:p w:rsidR="00FC3C22" w:rsidRPr="00D20B72" w:rsidRDefault="00FC3C22" w:rsidP="00FA10F2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20B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MacCrimmon, K. R. (2016). Critical path analysis. </w:t>
      </w:r>
      <w:r w:rsidRPr="00D20B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New Palgrave Dictionary of Economics</w:t>
      </w:r>
      <w:r w:rsidRPr="00D20B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1-3.</w:t>
      </w:r>
    </w:p>
    <w:sectPr w:rsidR="00FC3C22" w:rsidRPr="00D20B72" w:rsidSect="005E535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183" w:rsidRDefault="00223183" w:rsidP="005E535E">
      <w:pPr>
        <w:spacing w:after="0" w:line="240" w:lineRule="auto"/>
      </w:pPr>
      <w:r>
        <w:separator/>
      </w:r>
    </w:p>
  </w:endnote>
  <w:endnote w:type="continuationSeparator" w:id="1">
    <w:p w:rsidR="00223183" w:rsidRDefault="00223183" w:rsidP="005E5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183" w:rsidRDefault="00223183" w:rsidP="005E535E">
      <w:pPr>
        <w:spacing w:after="0" w:line="240" w:lineRule="auto"/>
      </w:pPr>
      <w:r>
        <w:separator/>
      </w:r>
    </w:p>
  </w:footnote>
  <w:footnote w:type="continuationSeparator" w:id="1">
    <w:p w:rsidR="00223183" w:rsidRDefault="00223183" w:rsidP="005E5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A90" w:rsidRPr="00D51A90" w:rsidRDefault="00D51A90" w:rsidP="00D51A9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51A90">
      <w:rPr>
        <w:rFonts w:ascii="Times New Roman" w:hAnsi="Times New Roman" w:cs="Times New Roman"/>
        <w:sz w:val="24"/>
        <w:szCs w:val="24"/>
      </w:rPr>
      <w:fldChar w:fldCharType="begin"/>
    </w:r>
    <w:r w:rsidRPr="00D51A9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51A90">
      <w:rPr>
        <w:rFonts w:ascii="Times New Roman" w:hAnsi="Times New Roman" w:cs="Times New Roman"/>
        <w:sz w:val="24"/>
        <w:szCs w:val="24"/>
      </w:rPr>
      <w:fldChar w:fldCharType="separate"/>
    </w:r>
    <w:r w:rsidR="00680CBC">
      <w:rPr>
        <w:rFonts w:ascii="Times New Roman" w:hAnsi="Times New Roman" w:cs="Times New Roman"/>
        <w:noProof/>
        <w:sz w:val="24"/>
        <w:szCs w:val="24"/>
      </w:rPr>
      <w:t>5</w:t>
    </w:r>
    <w:r w:rsidRPr="00D51A90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5E" w:rsidRPr="005E535E" w:rsidRDefault="005E535E">
    <w:pPr>
      <w:pStyle w:val="Header"/>
      <w:rPr>
        <w:rFonts w:ascii="Times New Roman" w:hAnsi="Times New Roman" w:cs="Times New Roman"/>
        <w:sz w:val="24"/>
        <w:szCs w:val="24"/>
      </w:rPr>
    </w:pPr>
    <w:r w:rsidRPr="005E535E">
      <w:rPr>
        <w:rFonts w:ascii="Times New Roman" w:hAnsi="Times New Roman" w:cs="Times New Roman"/>
        <w:sz w:val="24"/>
        <w:szCs w:val="24"/>
      </w:rPr>
      <w:t>Running Head: CRITICAL PATH AND PERT</w:t>
    </w:r>
    <w:r w:rsidRPr="005E535E">
      <w:rPr>
        <w:rFonts w:ascii="Times New Roman" w:hAnsi="Times New Roman" w:cs="Times New Roman"/>
        <w:sz w:val="24"/>
        <w:szCs w:val="24"/>
      </w:rPr>
      <w:tab/>
    </w:r>
    <w:r w:rsidRPr="005E535E">
      <w:rPr>
        <w:rFonts w:ascii="Times New Roman" w:hAnsi="Times New Roman" w:cs="Times New Roman"/>
        <w:sz w:val="24"/>
        <w:szCs w:val="24"/>
      </w:rPr>
      <w:tab/>
    </w:r>
    <w:r w:rsidRPr="005E535E">
      <w:rPr>
        <w:rFonts w:ascii="Times New Roman" w:hAnsi="Times New Roman" w:cs="Times New Roman"/>
        <w:sz w:val="24"/>
        <w:szCs w:val="24"/>
      </w:rPr>
      <w:fldChar w:fldCharType="begin"/>
    </w:r>
    <w:r w:rsidRPr="005E535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E535E">
      <w:rPr>
        <w:rFonts w:ascii="Times New Roman" w:hAnsi="Times New Roman" w:cs="Times New Roman"/>
        <w:sz w:val="24"/>
        <w:szCs w:val="24"/>
      </w:rPr>
      <w:fldChar w:fldCharType="separate"/>
    </w:r>
    <w:r w:rsidR="00C90211">
      <w:rPr>
        <w:rFonts w:ascii="Times New Roman" w:hAnsi="Times New Roman" w:cs="Times New Roman"/>
        <w:noProof/>
        <w:sz w:val="24"/>
        <w:szCs w:val="24"/>
      </w:rPr>
      <w:t>1</w:t>
    </w:r>
    <w:r w:rsidRPr="005E535E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C485D"/>
    <w:multiLevelType w:val="hybridMultilevel"/>
    <w:tmpl w:val="B9883F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656D"/>
    <w:rsid w:val="0000130F"/>
    <w:rsid w:val="000148E0"/>
    <w:rsid w:val="00021166"/>
    <w:rsid w:val="00035CFF"/>
    <w:rsid w:val="00042DEE"/>
    <w:rsid w:val="00063689"/>
    <w:rsid w:val="00083E1F"/>
    <w:rsid w:val="00096381"/>
    <w:rsid w:val="000F6E60"/>
    <w:rsid w:val="00107F9D"/>
    <w:rsid w:val="00112C90"/>
    <w:rsid w:val="00130149"/>
    <w:rsid w:val="001371C5"/>
    <w:rsid w:val="00155736"/>
    <w:rsid w:val="00162309"/>
    <w:rsid w:val="00176AED"/>
    <w:rsid w:val="00191835"/>
    <w:rsid w:val="001A6665"/>
    <w:rsid w:val="001D371C"/>
    <w:rsid w:val="001F0963"/>
    <w:rsid w:val="00200842"/>
    <w:rsid w:val="002074EE"/>
    <w:rsid w:val="00207F37"/>
    <w:rsid w:val="00223183"/>
    <w:rsid w:val="00225C71"/>
    <w:rsid w:val="00231658"/>
    <w:rsid w:val="002477B7"/>
    <w:rsid w:val="00266AE8"/>
    <w:rsid w:val="00270F6A"/>
    <w:rsid w:val="00281BE5"/>
    <w:rsid w:val="00296E0A"/>
    <w:rsid w:val="002B67F4"/>
    <w:rsid w:val="002C6CBF"/>
    <w:rsid w:val="002D00F2"/>
    <w:rsid w:val="002F6358"/>
    <w:rsid w:val="00304F0B"/>
    <w:rsid w:val="00314876"/>
    <w:rsid w:val="00333EDE"/>
    <w:rsid w:val="003359C3"/>
    <w:rsid w:val="00352A05"/>
    <w:rsid w:val="00355027"/>
    <w:rsid w:val="00371EE8"/>
    <w:rsid w:val="0038107F"/>
    <w:rsid w:val="003C4487"/>
    <w:rsid w:val="00420423"/>
    <w:rsid w:val="00423322"/>
    <w:rsid w:val="004329BA"/>
    <w:rsid w:val="00442589"/>
    <w:rsid w:val="0044584C"/>
    <w:rsid w:val="00453E76"/>
    <w:rsid w:val="004769C4"/>
    <w:rsid w:val="004A0364"/>
    <w:rsid w:val="004B2F23"/>
    <w:rsid w:val="004B37C2"/>
    <w:rsid w:val="004B3CFE"/>
    <w:rsid w:val="004F2AA5"/>
    <w:rsid w:val="004F57F0"/>
    <w:rsid w:val="005004E7"/>
    <w:rsid w:val="00510686"/>
    <w:rsid w:val="00526D51"/>
    <w:rsid w:val="0058650F"/>
    <w:rsid w:val="00587E44"/>
    <w:rsid w:val="00594CCA"/>
    <w:rsid w:val="005A3AA2"/>
    <w:rsid w:val="005B17AB"/>
    <w:rsid w:val="005B59F7"/>
    <w:rsid w:val="005C7752"/>
    <w:rsid w:val="005D02FE"/>
    <w:rsid w:val="005D03A7"/>
    <w:rsid w:val="005E013E"/>
    <w:rsid w:val="005E1271"/>
    <w:rsid w:val="005E535E"/>
    <w:rsid w:val="0066656D"/>
    <w:rsid w:val="00680CBC"/>
    <w:rsid w:val="00692803"/>
    <w:rsid w:val="006A28B4"/>
    <w:rsid w:val="006A56B4"/>
    <w:rsid w:val="006C1601"/>
    <w:rsid w:val="006C26A9"/>
    <w:rsid w:val="006D63AB"/>
    <w:rsid w:val="006E3B5C"/>
    <w:rsid w:val="006E7713"/>
    <w:rsid w:val="007008FD"/>
    <w:rsid w:val="00706FFE"/>
    <w:rsid w:val="007217D9"/>
    <w:rsid w:val="00747A87"/>
    <w:rsid w:val="0075004C"/>
    <w:rsid w:val="00751230"/>
    <w:rsid w:val="0075408E"/>
    <w:rsid w:val="00761866"/>
    <w:rsid w:val="00762EA7"/>
    <w:rsid w:val="00764C10"/>
    <w:rsid w:val="007713C0"/>
    <w:rsid w:val="007C436B"/>
    <w:rsid w:val="00807307"/>
    <w:rsid w:val="008147CB"/>
    <w:rsid w:val="008160AF"/>
    <w:rsid w:val="00826577"/>
    <w:rsid w:val="00830AA5"/>
    <w:rsid w:val="00832312"/>
    <w:rsid w:val="008675A7"/>
    <w:rsid w:val="00867EB3"/>
    <w:rsid w:val="00870F81"/>
    <w:rsid w:val="00891D52"/>
    <w:rsid w:val="008972C9"/>
    <w:rsid w:val="00921085"/>
    <w:rsid w:val="00921A59"/>
    <w:rsid w:val="00930C50"/>
    <w:rsid w:val="0096619A"/>
    <w:rsid w:val="00971910"/>
    <w:rsid w:val="00971A96"/>
    <w:rsid w:val="009A6FB3"/>
    <w:rsid w:val="009B4A3C"/>
    <w:rsid w:val="009D13BE"/>
    <w:rsid w:val="009F33AF"/>
    <w:rsid w:val="00A024AE"/>
    <w:rsid w:val="00A0561B"/>
    <w:rsid w:val="00A07EFF"/>
    <w:rsid w:val="00A123D6"/>
    <w:rsid w:val="00A274EE"/>
    <w:rsid w:val="00A306A2"/>
    <w:rsid w:val="00A35849"/>
    <w:rsid w:val="00A37DDB"/>
    <w:rsid w:val="00A41325"/>
    <w:rsid w:val="00A60E0B"/>
    <w:rsid w:val="00A76BB5"/>
    <w:rsid w:val="00A83810"/>
    <w:rsid w:val="00A84B12"/>
    <w:rsid w:val="00A870DA"/>
    <w:rsid w:val="00AA1F7C"/>
    <w:rsid w:val="00AA37F7"/>
    <w:rsid w:val="00AA7356"/>
    <w:rsid w:val="00AB39A8"/>
    <w:rsid w:val="00B11BC9"/>
    <w:rsid w:val="00B145A9"/>
    <w:rsid w:val="00B1765A"/>
    <w:rsid w:val="00B366E8"/>
    <w:rsid w:val="00B63B12"/>
    <w:rsid w:val="00B83D9E"/>
    <w:rsid w:val="00B9009A"/>
    <w:rsid w:val="00B90A4F"/>
    <w:rsid w:val="00B934DD"/>
    <w:rsid w:val="00B94A00"/>
    <w:rsid w:val="00B950DE"/>
    <w:rsid w:val="00BE2EE2"/>
    <w:rsid w:val="00BE39B3"/>
    <w:rsid w:val="00BE54F3"/>
    <w:rsid w:val="00C13B2E"/>
    <w:rsid w:val="00C16F41"/>
    <w:rsid w:val="00C245DF"/>
    <w:rsid w:val="00C36AC4"/>
    <w:rsid w:val="00C41DC1"/>
    <w:rsid w:val="00C46020"/>
    <w:rsid w:val="00C63D7F"/>
    <w:rsid w:val="00C7460F"/>
    <w:rsid w:val="00C74DE6"/>
    <w:rsid w:val="00C805E1"/>
    <w:rsid w:val="00C90211"/>
    <w:rsid w:val="00C91BE3"/>
    <w:rsid w:val="00C965E6"/>
    <w:rsid w:val="00CA1DD5"/>
    <w:rsid w:val="00CA58E7"/>
    <w:rsid w:val="00CE1E0A"/>
    <w:rsid w:val="00CE53D6"/>
    <w:rsid w:val="00D1100B"/>
    <w:rsid w:val="00D20B72"/>
    <w:rsid w:val="00D22462"/>
    <w:rsid w:val="00D3556F"/>
    <w:rsid w:val="00D51A90"/>
    <w:rsid w:val="00D901E2"/>
    <w:rsid w:val="00DB1A2F"/>
    <w:rsid w:val="00DB589D"/>
    <w:rsid w:val="00E046C8"/>
    <w:rsid w:val="00E2650E"/>
    <w:rsid w:val="00E40E60"/>
    <w:rsid w:val="00E6116B"/>
    <w:rsid w:val="00E72831"/>
    <w:rsid w:val="00EB03CC"/>
    <w:rsid w:val="00EB404F"/>
    <w:rsid w:val="00EB428D"/>
    <w:rsid w:val="00EE03D6"/>
    <w:rsid w:val="00EE68F0"/>
    <w:rsid w:val="00F008C9"/>
    <w:rsid w:val="00F056BA"/>
    <w:rsid w:val="00F06975"/>
    <w:rsid w:val="00F12E61"/>
    <w:rsid w:val="00F2161B"/>
    <w:rsid w:val="00F3319F"/>
    <w:rsid w:val="00F57B7A"/>
    <w:rsid w:val="00F63454"/>
    <w:rsid w:val="00F637F9"/>
    <w:rsid w:val="00F7268D"/>
    <w:rsid w:val="00F92425"/>
    <w:rsid w:val="00FA103A"/>
    <w:rsid w:val="00FA10F2"/>
    <w:rsid w:val="00FB44C8"/>
    <w:rsid w:val="00FC3C22"/>
    <w:rsid w:val="00FC6801"/>
    <w:rsid w:val="00FD097B"/>
    <w:rsid w:val="00FE2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6" type="connector" idref="#_x0000_s1032"/>
        <o:r id="V:Rule7" type="connector" idref="#_x0000_s1033"/>
        <o:r id="V:Rule8" type="connector" idref="#_x0000_s1037"/>
        <o:r id="V:Rule9" type="connector" idref="#_x0000_s1038"/>
        <o:r id="V:Rule10" type="connector" idref="#_x0000_s1040"/>
        <o:r id="V:Rule11" type="connector" idref="#_x0000_s1042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404F"/>
    <w:rPr>
      <w:color w:val="0000FF" w:themeColor="hyperlink"/>
      <w:u w:val="single"/>
    </w:rPr>
  </w:style>
  <w:style w:type="table" w:styleId="LightShading-Accent3">
    <w:name w:val="Light Shading Accent 3"/>
    <w:basedOn w:val="TableNormal"/>
    <w:uiPriority w:val="60"/>
    <w:rsid w:val="005A3AA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5A3AA2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5A3AA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5A3AA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5A3A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5A3AA2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List-Accent1">
    <w:name w:val="Light List Accent 1"/>
    <w:basedOn w:val="TableNormal"/>
    <w:uiPriority w:val="61"/>
    <w:rsid w:val="005A3A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5A3A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Grid">
    <w:name w:val="Light Grid"/>
    <w:basedOn w:val="TableNormal"/>
    <w:uiPriority w:val="62"/>
    <w:rsid w:val="005A3A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-Accent6">
    <w:name w:val="Light List Accent 6"/>
    <w:basedOn w:val="TableNormal"/>
    <w:uiPriority w:val="61"/>
    <w:rsid w:val="005A3A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List-Accent5">
    <w:name w:val="Light List Accent 5"/>
    <w:basedOn w:val="TableNormal"/>
    <w:uiPriority w:val="61"/>
    <w:rsid w:val="005A3A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5A3A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94CC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B90A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E5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535E"/>
  </w:style>
  <w:style w:type="paragraph" w:styleId="Footer">
    <w:name w:val="footer"/>
    <w:basedOn w:val="Normal"/>
    <w:link w:val="FooterChar"/>
    <w:uiPriority w:val="99"/>
    <w:semiHidden/>
    <w:unhideWhenUsed/>
    <w:rsid w:val="005E5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53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5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916</cp:revision>
  <dcterms:created xsi:type="dcterms:W3CDTF">2018-01-31T09:21:00Z</dcterms:created>
  <dcterms:modified xsi:type="dcterms:W3CDTF">2018-02-04T13:37:00Z</dcterms:modified>
</cp:coreProperties>
</file>